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المعاني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العزيز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السلسلة</w:t>
            </w:r>
          </w:p>
        </w:tc>
        <w:tc>
          <w:tcPr>
            <w:tcW w:type="dxa" w:w="7000"/>
          </w:tcPr>
          <w:p>
            <w:r>
              <w:t>في البلاغة العربية(N°:None)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9789953445113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البلاغة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