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الوادي/ د إبراهيم خريس/ د نضال الحواري/ 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السياسة النقدية/ المشكلة الاقتصادية/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