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الأداء الاستراتيجي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وائل محمد صبحي إدريس/ طاهر محسن منصور الغالبي/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السلسلة</w:t>
            </w:r>
          </w:p>
        </w:tc>
        <w:tc>
          <w:tcPr>
            <w:tcW w:type="dxa" w:w="7000"/>
          </w:tcPr>
          <w:p>
            <w:r>
              <w:t>إدارة الأداء الاستراتيجي(N°:None)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9789957117658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