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ميزانيات المؤسسة في ظل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9789947023259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الميزانية/ الاداري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