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وسياسات التسيير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بخراز يعدل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النقدي/ الاقتصاد البنكي/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