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/ السياسة النقدية/ النقود/ الاسواق المالية/ الجهاز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