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Elise Marche/ </w:t>
            </w:r>
          </w:p>
        </w:tc>
      </w:tr>
      <w:tr>
        <w:trPr>
          <w:trHeight w:val="567"/>
        </w:trPr>
        <w:tc>
          <w:tcPr>
            <w:tcW w:type="dxa" w:w="3000"/>
          </w:tcPr>
          <w:p>
            <w:r>
              <w:t>العنوان البيبليوغرافي</w:t>
            </w:r>
          </w:p>
        </w:tc>
        <w:tc>
          <w:tcPr>
            <w:tcW w:type="dxa" w:w="7000"/>
          </w:tcPr>
          <w:p>
            <w:r>
              <w:t xml:space="preserve">Ediscience/ </w:t>
            </w:r>
          </w:p>
        </w:tc>
      </w:tr>
      <w:tr>
        <w:trPr>
          <w:trHeight w:val="567"/>
        </w:trPr>
        <w:tc>
          <w:tcPr>
            <w:tcW w:type="dxa" w:w="3000"/>
          </w:tcPr>
          <w:p>
            <w:r>
              <w:t>عدد الصفحات</w:t>
            </w:r>
          </w:p>
        </w:tc>
        <w:tc>
          <w:tcPr>
            <w:tcW w:type="dxa" w:w="7000"/>
          </w:tcPr>
          <w:p>
            <w:r>
              <w:t>293p.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chimie organique, médecine, concours</w:t>
            </w:r>
          </w:p>
        </w:tc>
      </w:tr>
      <w:tr>
        <w:trPr>
          <w:trHeight w:val="567"/>
        </w:trPr>
        <w:tc>
          <w:tcPr>
            <w:tcW w:type="dxa" w:w="3000"/>
          </w:tcPr>
          <w:p>
            <w:r>
              <w:t>الرقم المعياري</w:t>
            </w:r>
          </w:p>
        </w:tc>
        <w:tc>
          <w:tcPr>
            <w:tcW w:type="dxa" w:w="7000"/>
          </w:tcPr>
          <w:p>
            <w:r>
              <w:t>9782100489169</w:t>
            </w:r>
          </w:p>
        </w:tc>
      </w:tr>
    </w:tbl>
    <w:p>
      <w:pPr>
        <w:pStyle w:val="Heading3"/>
      </w:pPr>
      <w:r>
        <w:t>ملخص</w:t>
      </w:r>
    </w:p>
    <w:p>
      <w:r>
        <w:t>Des rappels de cours sur les notions essentielles en chimie organique : structure des molécules, stéréoisomérie de conformation, stéréoisomérie de configuration, effets électroniques, mécanismes réactionnels, spectroscopie IR, UV et RMN, alcanes, alcènes, composés benzéniques, dérivés monohalogénés, alcools et dérivés, amines, composés carbonylés, acides carboxyliques et leurs dérivés.</w:t>
        <w:br/>
        <w:br/>
        <w:t xml:space="preserve">    De nombreuses illustrations et des exemples pour vous aidez à bien comprendre.</w:t>
        <w:br/>
        <w:br/>
        <w:br/>
        <w:br/>
        <w:t>50% exos corrigés</w:t>
        <w:br/>
        <w:br/>
        <w:br/>
        <w:br/>
        <w:t xml:space="preserve">    Près de 150 exercices corrigés et tirés d'annales de concours.</w:t>
        <w:br/>
        <w:br/>
        <w:t xml:space="preserve">    Près de 70 QCM pour vous auto-évaluer et vous familiariser avec les pièges classiques de ce mode d'interrogation.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