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Leçon de politique monétaire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Landais/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politique monétaire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9782804158460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Politique monétaire/ </w:t>
            </w:r>
          </w:p>
        </w:tc>
      </w:tr>
    </w:tbl>
    <w:p>
      <w:pPr>
        <w:pStyle w:val="Heading3"/>
      </w:pPr>
      <w:r>
        <w:t>ملخص</w:t>
      </w:r>
    </w:p>
    <w:p>
      <w:r>
        <w:t>Synthèse à destination des étudiants en macroéconomie pour aborder les problèmes posés par la politique monétaire.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