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Eugene Hecht/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1304p.</w:t>
            </w:r>
          </w:p>
        </w:tc>
      </w:tr>
      <w:tr>
        <w:trPr>
          <w:trHeight w:val="567"/>
        </w:trPr>
        <w:tc>
          <w:tcPr>
            <w:tcW w:type="dxa" w:w="3000"/>
          </w:tcPr>
          <w:p>
            <w:r>
              <w:t>القياس</w:t>
            </w:r>
          </w:p>
        </w:tc>
        <w:tc>
          <w:tcPr>
            <w:tcW w:type="dxa" w:w="7000"/>
          </w:tcPr>
          <w:p>
            <w:r>
              <w:t>26*22</w:t>
            </w:r>
          </w:p>
        </w:tc>
      </w:tr>
      <w:tr>
        <w:trPr>
          <w:trHeight w:val="567"/>
        </w:trPr>
        <w:tc>
          <w:tcPr>
            <w:tcW w:type="dxa" w:w="3000"/>
          </w:tcPr>
          <w:p>
            <w:r>
              <w:t>الرقم المعياري</w:t>
            </w:r>
          </w:p>
        </w:tc>
        <w:tc>
          <w:tcPr>
            <w:tcW w:type="dxa" w:w="7000"/>
          </w:tcPr>
          <w:p>
            <w:r>
              <w:t>9782744500183</w:t>
            </w:r>
          </w:p>
        </w:tc>
      </w:tr>
    </w:tbl>
    <w:p>
      <w:pPr>
        <w:pStyle w:val="Heading3"/>
      </w:pPr>
      <w:r>
        <w:t>ملخص</w:t>
      </w:r>
    </w:p>
    <w:p>
      <w:r>
        <w:t>Une synthèse de la matière qui s'appuie sur les fondements de la physique et l'explication de ses phénomènes par une approche historique. Chaque chapitre s'achève par un résumé, 400 questions de réflexion et 500 questions à choix multiple suivies de plus de 2.000 exercices variés et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