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Philippe Darche/ </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284p.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9782711748219</w:t>
            </w:r>
          </w:p>
        </w:tc>
      </w:tr>
    </w:tbl>
    <w:p>
      <w:pPr>
        <w:pStyle w:val="Heading3"/>
      </w:pPr>
      <w:r>
        <w:t>ملخص</w:t>
      </w:r>
    </w:p>
    <w:p>
      <w:r>
        <w:t>Cet ouvrage est consacré à l'implémentation matérielle de la logique booléenne. Après avoir passé en revue les différentes possibilités d'implémentation, une première partie présente les familles classiques électroniques, bipolaires et unipolaires, dont les chefs de file sont respectivement les logiques TTL (transistor transistor logic) et CMOS (complementary metal oxide semiconductor). Les nouvelles familles mixtes BiCMOS (Bipolar CMOS) et basse-tension sont ensuite étudiées. La deuxième partie porte sur les aspects technologiques. Les notions de base des normes graphiques IEEE Std 91-1984 et Std 91a-1991, la manière de lire une feuille de caractéristiques d'un circuit logique et l'aspect " encapsulation " des puces électroniques y sont d'abord abordés. Certains opérateurs comme les tampons électroniques (buffer), le trigger de Schmitt, le translateur de niveau ou les opérateurs câblés sont étudiés. Cette partie a aussi pour objet de mieux cerner les problèmes de la logique rapide (latch-up, métastabilité, éléments parasites, adaptation d'impédance, alimentations électriques et méthodes d'interfaçage). La dernière partie présente la nouvelle offre technologique en matière de bibliothèques d'opérateurs : la logique programmable. Ce composant " idéal " a pris une place prépondérante dans le développement des systèmes logiques et numériques. Les architectures des PLD simples (SPLD), complexes (CPLD) et celle des FPGA, sont présentées, ainsi que la chaîne de développement et les critères de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