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OGM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 Tourte/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9782100052790</w:t>
            </w:r>
          </w:p>
        </w:tc>
      </w:tr>
    </w:tbl>
    <w:p>
      <w:pPr>
        <w:pStyle w:val="Heading3"/>
      </w:pPr>
      <w:r>
        <w:t>ملخص</w:t>
      </w:r>
    </w:p>
    <w:p>
      <w:r>
        <w:t>Décrit les différentes techniques permettant d'aboutir à un OGM végétal avec des exemples de réalisations. Sont discutés les perspectives économiques, mais aussi les limites et les risques de ces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