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intégral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Luc Amyotte/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Erpi/ </w:t>
            </w:r>
          </w:p>
        </w:tc>
      </w:tr>
      <w:tr>
        <w:trPr>
          <w:trHeight w:val="567"/>
        </w:trPr>
        <w:tc>
          <w:tcPr>
            <w:tcW w:type="dxa" w:w="3000"/>
          </w:tcPr>
          <w:p>
            <w:r>
              <w:t>عدد الصفحات</w:t>
            </w:r>
          </w:p>
        </w:tc>
        <w:tc>
          <w:tcPr>
            <w:tcW w:type="dxa" w:w="7000"/>
          </w:tcPr>
          <w:p>
            <w:r>
              <w:t>448p.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9782761317825</w:t>
            </w:r>
          </w:p>
        </w:tc>
      </w:tr>
    </w:tbl>
    <w:p>
      <w:pPr>
        <w:pStyle w:val="Heading3"/>
      </w:pPr>
      <w:r>
        <w:t>ملخص</w:t>
      </w:r>
    </w:p>
    <w:p>
      <w:r>
        <w:t>L'étude du calcul intégral est souvent perçue comme l'apprentissage d'une suite d'algorithmes à appliquer et de procédures à suivre. Cette mauvaise réputation empêche les étudiants d'apprécier à leur juste valeur les subtilités de cette branche sublime des mathématiques et de percevoir toutes les possibilités d'application de cet outil incomparable.</w:t>
        <w:br/>
        <w:br/>
        <w:t>D'où la nécessité d'un ouvrage comme celui-ci, qui a été conçu pour rendre l'apprentissage du calcul intégral plus stimulant grâce à un habile dosage entre le formalisme et l'intuition et entre la théorie et les applications, de façon à faciliter la compréhension des concepts tout en répondant aux exigences de la rigueur mathématique.</w:t>
        <w:br/>
        <w:br/>
        <w:t>Tous les sujets habituellement couverts dans un cours de calcul intégral y sont abordés, mais pas seulement de manière formelle : ces thèmes sont inscrits dans des contextes et l'accent est mis sur le sens à donner aux calculs effectués et sur les stratégies de résolution de problèmes. L'ouvrage propose non seulement de nombreux exercices qui visent à vérifier la capacité d'appliquer des formules, mais aussi une grande variété de problèmes concrets tirés des sciences de la nature et des sciences humaines pour lesquels le calcul intégral s'avère essentiel. Cette approche met en évidence le potentiel énorme des mathématiques, leur capacité d'être utilisées dans des domaines aussi éloignés que la physique, la psychologie, la biologie et l'économie.</w:t>
        <w:br/>
        <w:br/>
        <w:t>Conçu pour répondre à la fois aux exigences des enseignants et aux besoins des étudiants, ce manuel offre une approche pédagogique novatrice qui facilitera le travail des professeurs et favorisera la réussite des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