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Henry IV, Part1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9780140588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