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رقابة الداخلية في بيئة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بيئة تكنولوجيا المعلومات/ التدقيق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