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 الأجنبي المباشر وحقوق 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عمر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الاستثمار الاجنبي/ البيئة/ الاقتصاد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