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في ظل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التكنولوجيا/ التنمية البشرية/ الصناعة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