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الموارد البشرية في المؤسسة الإقتصادية دراسة حالة مؤسسة الآجر SBM 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بلقادري نسيمة/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