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ضخم على حجم النفقات العامة دراسة حالة "الخزينة العمومية"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قيمح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