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النفقات العامة وأثرها على التنمية المحلية في الجزائر دراسة تحليلية للخزينة العمومية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ساسية/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