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الإسلامية في تمويل المؤسسات الصغيرة والمتوسطة -دراسة حالة بنك البركة الجزائري-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أمينة ركني/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