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-دراسة حالة بنك البركة الجزائري-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ركني/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