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مراقبة التسيير في إتخاذ القرار دراسة حالة مؤسسة سونلغاز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إيمان/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