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الصغيرة و المتوسطة دراسة حالة بنك التنمية المحلية  لفرجيوة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مدور أسامة/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