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تمويل المؤسسات الصغيرة و المتوسطة دراسة حالة بنك التنمية المحلية  لفرجيوة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مدور أسامة/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