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مزيج التسويقي المصرفي حالة بنك الفلاحة والتنمية الري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ناموس وسيلة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0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