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البنكي كجزء من الرقابة الداخلية  دراسة حالة بنك الفلاحة والتنمية الريفية - وكالة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فعرور ليلى/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