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لدى الطفل"من السنة الأولى إلى ست سنوات من عمره"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سعد الله/ جنات عومارة/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