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خصية ابن القارح في رسالة الغف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الهام/ بوحناش لبنى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