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ة ابن القارح في رسالة الغف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الهام/ بوحناش لبنى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