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Aide-mémoire analyse financiére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jaen -pierre lahille/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9782100511648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</w:t>
            </w:r>
          </w:p>
        </w:tc>
      </w:tr>
    </w:tbl>
    <w:p>
      <w:pPr>
        <w:pStyle w:val="Heading3"/>
      </w:pPr>
      <w:r>
        <w:t>ملخص</w:t>
      </w:r>
    </w:p>
    <w:p>
      <w:r>
        <w:t>Cet aide-mémoire d'analyse financière est un cours synthétique qui met en valeur les concepts de base de façon très structurée et très "concrète" : fonds de roulement ; capacité d'autofinancement ; flux de trésorerie ; ratios ; problèmes de financements... Objectif : mesurer la solvabilité et la performance économique de l'entreprise. Cette nouvelle édition intègre un chapitre sur les normes IAS/IFRS. La présentation de chaque norme est complétée par un encadré qui en précise l'impact sur le système français. Les " + " : présentation claire et structurée ; très nombreux schémas, tableaux de synthèse ; exemples chiffrés, cas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