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رح النظرية العامة للقانون في القانون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ليل أحمد حسن قدا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083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شريع/ القانون/ القاعدة القانونية/ القانون الخاص/ الشريعة الإسلامية/ القانون العام/ العر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