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501p.</w:t>
            </w:r>
          </w:p>
        </w:tc>
      </w:tr>
      <w:tr>
        <w:trPr>
          <w:trHeight w:val="567"/>
        </w:trPr>
        <w:tc>
          <w:tcPr>
            <w:tcW w:type="dxa" w:w="3000"/>
          </w:tcPr>
          <w:p>
            <w:r>
              <w:t>القياس</w:t>
            </w:r>
          </w:p>
        </w:tc>
        <w:tc>
          <w:tcPr>
            <w:tcW w:type="dxa" w:w="7000"/>
          </w:tcPr>
          <w:p>
            <w:r>
              <w:t>28*21</w:t>
            </w:r>
          </w:p>
        </w:tc>
      </w:tr>
      <w:tr>
        <w:trPr>
          <w:trHeight w:val="567"/>
        </w:trPr>
        <w:tc>
          <w:tcPr>
            <w:tcW w:type="dxa" w:w="3000"/>
          </w:tcPr>
          <w:p>
            <w:r>
              <w:t>الرقم المعياري</w:t>
            </w:r>
          </w:p>
        </w:tc>
        <w:tc>
          <w:tcPr>
            <w:tcW w:type="dxa" w:w="7000"/>
          </w:tcPr>
          <w:p>
            <w:r>
              <w:t>9782761324335</w:t>
            </w:r>
          </w:p>
        </w:tc>
      </w:tr>
    </w:tbl>
    <w:p>
      <w:pPr>
        <w:pStyle w:val="Heading3"/>
      </w:pPr>
      <w:r>
        <w:t>ملخص</w:t>
      </w:r>
    </w:p>
    <w:p>
      <w:r>
        <w:t>Ces ouvrages couvrent les deux cours de chimie du programme des sciences de la nature ;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