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الدراسات المصرفية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المحامي ميشال بيار الشرتوني/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لبنان/ الأسهم/ المصارف/ العقود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