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الفعل المضارع في قصيدة "لا أريد لهده القصيدة أن تنتهي"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بلعقون/ بشيري عمار (مشرفا)/ سعاد حيمر/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