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تنمية الإقتصادية دراسة حالة بنك الفلاحة والتنمية الريفية ''badr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بودرجة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