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تنمية الإقتصادية دراسة حالة بنك الفلاحة والتنمية الريفية ''badr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بودرج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