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في تمويل التنمية الإقتصادية دراسة حالة بنك الفلاحة والتنمية الريفية ''badr''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بسمة بودرجة/ حيمر حمودي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