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رفية في تمويل الإستثمارات  دراسة حالة  طلب قروض والضمانات المطلوبة من قبل ال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لاوي مريم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