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نظام التكاليف في المؤسسة الاقتصادية  دراسة حالة مطاحن بني هارون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بوجريو فيصل/ باديس نبيلة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