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في الجماعات المحلية   دراسة حالة  بلدية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كنزة/ غيشي عبدالعالي(مشرفا)/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