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إدارة البنوك  دراسة مقارنة بين بنك الفلاحة والتنمية الريفية والقرض الشعبي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بلفردي هدى/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