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منح الاتمان في البنوك الجزائرية : دراسة حالة ينك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عليوش عبد المالك/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