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محاولة تقييم الضغط الضريبي في مؤ سسة اقتصادية  : دراسة حالة : مؤسسة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منال/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