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التحليل المالي على أداء البنوك التجارية دراسة حالة بنك الفلاحة والتنمية الريفية -سطيف-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سياري خولة/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