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9782011456304</w:t>
            </w:r>
          </w:p>
        </w:tc>
      </w:tr>
    </w:tbl>
    <w:p>
      <w:pPr>
        <w:pStyle w:val="Heading3"/>
      </w:pPr>
      <w:r>
        <w:t>ملخص</w:t>
      </w:r>
    </w:p>
    <w:p>
      <w:r>
        <w:t>Normes et distances, suites d'un espace vectoriel normé, normes équivalentes. Topologie, étude locale des applications à valeurs dans un espace vectoriel normé. Compléments de topologie. Séries d'éléments d'un espace vectoriel normé. Suites et séries de fonctions. Dérivation ; intégration des fonctions vectorielles. Le lien entre dérivation et intégration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