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entre la valeur nutrionnelle du Soja et du pois en zone semi-aride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BENSARI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