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Sensibilité de la végétation forestiere aux incendies cas de la forét domaniale de chettabah-Ain Smara- constantine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megrerouche radia/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