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وظائف رومان جاكبسون اللغوية في قصيدة العشاء الأخير لصاحب الجلالة إبليس الأول لأحمد مطر دراسة لسانية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نظيرة أجطيو/ نبيهة لبيوض/ ابرير سمية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80029511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الوظائف اللغوية/ مدرسة براغ/ النظرية التواصلية/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