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رومان جاكبسون اللغوية في قصيدة العشاء الأخير لصاحب الجلالة إبليس الأول لأحمد مطر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نظيرة أجطيو/ نبيهة لبيوض/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الوظائف اللغوية/ مدرسة براغ/ النظرية التواصلية/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