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زمن الأخضر لأبي القاسم سعد الله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لعريبي/ رتيبة شرا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لغة الشعرية/ الظواهر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