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الزمن الأخضر لأبي القاسم سعد الله دراسة موضوعاتية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أمال لعريبي/ رتيبة شرافة/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 الشعرية/ الموسيقى الشعرية/ اللغة الشعرية/ الظواهر اللغوية/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