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الواقعي والشعري في مجموعة "أثر الفراشة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العيفة/ فتيحة بلمهبول/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العتاب/ الشعر الموزون/ الشعر المنثور/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