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الواقعي والشعري في مجموعة "أثر الفراشة 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العيفة/ فتيحة بلمهبول/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العتاب/ الشعر الموزون/ الشعر المنثور/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