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الإنسانية في شعر أبي القاسم الشابي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الحفيظ بن ناصر/ عادل قدرز/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الوطن/ المذهب الكلاسيكي/ المذهب الرومانسي/ الحرية/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