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الإنسانية في شعر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الحفيظ بن ناصر/ عادل قدرز/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الوطن/ المذهب الكلاسيكي/ المذهب الرومانسي/ الحرية/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