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منابع الإلهام الشعري عند أبي القاسم الشابي من خلال ديوانه " أغاني الحياة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فطيمة الزهراء بويزار/ فضيلة بارة/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الشابي/ ماهية العنوان/ المنبع/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