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وتأثيرها على تدفق الإستثمار الأجنبي المباشر إلى الدول العربية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عميرة نذير/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الإستثمار الأجنبي/ الإصلاحات الإقتصادية/ المناخ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