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اليقظة الإستراتيجية كأداة لتحقيق الميزة التنافسية المستدامة دراسة حالة : شركة اتصالات الجزائر - ميلة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شيوب أمال/ أبوبكر بوسالم(مشرفا)/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33021711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الميزة التنافسية/ اليقظة/ اليقظة الاستراتيجية/ الميزة التنافسية المستدامة/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