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اليقظة الإستراتيجية كأداة لتحقيق الميزة التنافسية المستدامة دراسة حالة : شركة اتصالات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شيوب أمال/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اليقظة/ اليقظة الاستراتيجية/ الميزة التنافسية المستدامة/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