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أدوات التمويل في البنوك الإسلامية دراسة حالة بنك البركة الجزائري - وكالة قسنطينة 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عمار/ دباحي نجاة/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إدارة المخاطر/ البنوك الإسلامية/ الموارد المالية/ صيغ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