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معوقات أدوات التمويل في البنوك الإسلامية دراسة حالة بنك البركة الجزائري - وكالة قسنطينة 406 -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عليوش عمار/ دباحي نجاة/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33024311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الخدمات/ إدارة المخاطر/ البنوك الإسلامية/ الموارد المالية/ صيغ التمويل/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